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решением Тендерной комиссии</w:t>
            </w:r>
          </w:p>
        </w:tc>
      </w:tr>
      <w:tr w:rsidR="00812313" w:rsidRPr="00812313" w:rsidTr="00812313">
        <w:trPr>
          <w:trHeight w:val="391"/>
        </w:trPr>
        <w:tc>
          <w:tcPr>
            <w:tcW w:w="9781" w:type="dxa"/>
          </w:tcPr>
          <w:p w:rsidR="00812313" w:rsidRPr="00812313" w:rsidRDefault="00812313" w:rsidP="00E2647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 xml:space="preserve">Протокол  № </w:t>
            </w:r>
            <w:r w:rsidR="00E2647C">
              <w:rPr>
                <w:rFonts w:ascii="Arial" w:hAnsi="Arial" w:cs="Arial"/>
                <w:sz w:val="22"/>
                <w:szCs w:val="22"/>
              </w:rPr>
              <w:t>93/2</w:t>
            </w:r>
          </w:p>
        </w:tc>
      </w:tr>
      <w:tr w:rsidR="00812313" w:rsidRPr="00812313" w:rsidTr="00812313">
        <w:trPr>
          <w:trHeight w:val="284"/>
        </w:trPr>
        <w:tc>
          <w:tcPr>
            <w:tcW w:w="9781" w:type="dxa"/>
          </w:tcPr>
          <w:p w:rsidR="00812313" w:rsidRPr="00812313" w:rsidRDefault="00812313" w:rsidP="00E2647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«</w:t>
            </w:r>
            <w:r w:rsidR="00E2647C">
              <w:rPr>
                <w:rFonts w:ascii="Arial" w:hAnsi="Arial" w:cs="Arial"/>
                <w:sz w:val="22"/>
                <w:szCs w:val="22"/>
              </w:rPr>
              <w:t>24</w:t>
            </w:r>
            <w:r w:rsidRPr="00812313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E2647C">
              <w:rPr>
                <w:rFonts w:ascii="Arial" w:hAnsi="Arial" w:cs="Arial"/>
                <w:sz w:val="22"/>
                <w:szCs w:val="22"/>
              </w:rPr>
              <w:t>сентября</w:t>
            </w:r>
            <w:r w:rsidRPr="008123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647C">
              <w:rPr>
                <w:rFonts w:ascii="Arial" w:hAnsi="Arial" w:cs="Arial"/>
                <w:sz w:val="22"/>
                <w:szCs w:val="22"/>
              </w:rPr>
              <w:t>2014</w:t>
            </w:r>
            <w:r w:rsidRPr="00812313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:rsidR="007478C9" w:rsidRDefault="007478C9" w:rsidP="007478C9">
      <w:pPr>
        <w:jc w:val="right"/>
        <w:rPr>
          <w:rFonts w:ascii="Arial" w:hAnsi="Arial" w:cs="Arial"/>
          <w:sz w:val="22"/>
          <w:szCs w:val="22"/>
        </w:rPr>
      </w:pPr>
    </w:p>
    <w:p w:rsidR="00812313" w:rsidRDefault="00812313" w:rsidP="007478C9">
      <w:pPr>
        <w:jc w:val="right"/>
        <w:rPr>
          <w:rFonts w:ascii="Arial" w:hAnsi="Arial" w:cs="Arial"/>
          <w:sz w:val="22"/>
          <w:szCs w:val="22"/>
        </w:rPr>
      </w:pPr>
    </w:p>
    <w:p w:rsidR="00812313" w:rsidRPr="00812313" w:rsidRDefault="00812313" w:rsidP="007478C9">
      <w:pPr>
        <w:jc w:val="right"/>
        <w:rPr>
          <w:rFonts w:ascii="Arial" w:hAnsi="Arial" w:cs="Arial"/>
          <w:sz w:val="22"/>
          <w:szCs w:val="22"/>
        </w:rPr>
      </w:pPr>
    </w:p>
    <w:p w:rsidR="007478C9" w:rsidRPr="00693C4B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EA6F95" w:rsidRPr="00812313" w:rsidRDefault="007478C9" w:rsidP="00FB0B27">
      <w:pPr>
        <w:jc w:val="both"/>
        <w:rPr>
          <w:rFonts w:ascii="Arial" w:hAnsi="Arial" w:cs="Arial"/>
          <w:sz w:val="22"/>
          <w:szCs w:val="22"/>
        </w:rPr>
      </w:pPr>
      <w:r w:rsidRPr="00812313">
        <w:rPr>
          <w:rFonts w:ascii="Arial" w:hAnsi="Arial" w:cs="Arial"/>
          <w:sz w:val="22"/>
          <w:szCs w:val="22"/>
        </w:rPr>
        <w:t xml:space="preserve">ОАО «НГК «Славнефть» </w:t>
      </w:r>
      <w:r w:rsidR="007E110A" w:rsidRPr="00812313">
        <w:rPr>
          <w:rFonts w:ascii="Arial" w:hAnsi="Arial" w:cs="Arial"/>
          <w:sz w:val="22"/>
          <w:szCs w:val="22"/>
        </w:rPr>
        <w:t xml:space="preserve">уведомляет вас </w:t>
      </w:r>
      <w:r w:rsidRPr="00812313">
        <w:rPr>
          <w:rFonts w:ascii="Arial" w:hAnsi="Arial" w:cs="Arial"/>
          <w:sz w:val="22"/>
          <w:szCs w:val="22"/>
        </w:rPr>
        <w:t xml:space="preserve"> о внесении </w:t>
      </w:r>
      <w:r w:rsidR="00AB258A" w:rsidRPr="00812313">
        <w:rPr>
          <w:rFonts w:ascii="Arial" w:hAnsi="Arial" w:cs="Arial"/>
          <w:sz w:val="22"/>
          <w:szCs w:val="22"/>
        </w:rPr>
        <w:t xml:space="preserve">изменений и </w:t>
      </w:r>
      <w:r w:rsidRPr="00812313">
        <w:rPr>
          <w:rFonts w:ascii="Arial" w:hAnsi="Arial" w:cs="Arial"/>
          <w:sz w:val="22"/>
          <w:szCs w:val="22"/>
        </w:rPr>
        <w:t xml:space="preserve">дополнений в </w:t>
      </w:r>
      <w:r w:rsidR="007E110A" w:rsidRPr="00812313">
        <w:rPr>
          <w:rFonts w:ascii="Arial" w:hAnsi="Arial" w:cs="Arial"/>
          <w:sz w:val="22"/>
          <w:szCs w:val="22"/>
        </w:rPr>
        <w:t>ПДО</w:t>
      </w:r>
      <w:r w:rsidRPr="00812313">
        <w:rPr>
          <w:rFonts w:ascii="Arial" w:hAnsi="Arial" w:cs="Arial"/>
          <w:sz w:val="22"/>
          <w:szCs w:val="22"/>
        </w:rPr>
        <w:t xml:space="preserve"> </w:t>
      </w:r>
      <w:r w:rsidR="00EA6F95" w:rsidRPr="00812313">
        <w:rPr>
          <w:rFonts w:ascii="Arial" w:hAnsi="Arial" w:cs="Arial"/>
          <w:sz w:val="22"/>
          <w:szCs w:val="22"/>
        </w:rPr>
        <w:t xml:space="preserve">№ </w:t>
      </w:r>
      <w:r w:rsidR="007E110A" w:rsidRPr="00812313">
        <w:rPr>
          <w:rFonts w:ascii="Arial" w:hAnsi="Arial" w:cs="Arial"/>
          <w:sz w:val="22"/>
          <w:szCs w:val="22"/>
        </w:rPr>
        <w:t>1</w:t>
      </w:r>
      <w:r w:rsidR="003437A1">
        <w:rPr>
          <w:rFonts w:ascii="Arial" w:hAnsi="Arial" w:cs="Arial"/>
          <w:sz w:val="22"/>
          <w:szCs w:val="22"/>
        </w:rPr>
        <w:t>7</w:t>
      </w:r>
      <w:r w:rsidR="00313B43" w:rsidRPr="00313B43">
        <w:rPr>
          <w:rFonts w:ascii="Arial" w:hAnsi="Arial" w:cs="Arial"/>
          <w:sz w:val="22"/>
          <w:szCs w:val="22"/>
        </w:rPr>
        <w:t>9</w:t>
      </w:r>
      <w:r w:rsidR="00CF55CA" w:rsidRPr="00812313">
        <w:rPr>
          <w:rFonts w:ascii="Arial" w:hAnsi="Arial" w:cs="Arial"/>
          <w:sz w:val="22"/>
          <w:szCs w:val="22"/>
        </w:rPr>
        <w:t>Т</w:t>
      </w:r>
      <w:r w:rsidR="00EA6F95" w:rsidRPr="00812313">
        <w:rPr>
          <w:rFonts w:ascii="Arial" w:hAnsi="Arial" w:cs="Arial"/>
          <w:sz w:val="22"/>
          <w:szCs w:val="22"/>
        </w:rPr>
        <w:t xml:space="preserve">-СН-2014 </w:t>
      </w:r>
      <w:r w:rsidR="007E110A" w:rsidRPr="00812313">
        <w:rPr>
          <w:rFonts w:ascii="Arial" w:hAnsi="Arial" w:cs="Arial"/>
          <w:sz w:val="22"/>
          <w:szCs w:val="22"/>
        </w:rPr>
        <w:t xml:space="preserve">на поставку </w:t>
      </w:r>
      <w:r w:rsidR="00313B43" w:rsidRPr="00313B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3B43">
        <w:rPr>
          <w:rFonts w:ascii="Arial" w:hAnsi="Arial" w:cs="Arial"/>
          <w:sz w:val="22"/>
          <w:szCs w:val="22"/>
        </w:rPr>
        <w:t>нефтепогружного</w:t>
      </w:r>
      <w:proofErr w:type="spellEnd"/>
      <w:r w:rsidR="00313B43">
        <w:rPr>
          <w:rFonts w:ascii="Arial" w:hAnsi="Arial" w:cs="Arial"/>
          <w:sz w:val="22"/>
          <w:szCs w:val="22"/>
        </w:rPr>
        <w:t xml:space="preserve"> кабеля.</w:t>
      </w:r>
    </w:p>
    <w:p w:rsidR="007478C9" w:rsidRPr="00693C4B" w:rsidRDefault="007478C9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478C9" w:rsidRPr="00693C4B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693C4B" w:rsidRDefault="007E110A" w:rsidP="00812313">
      <w:pPr>
        <w:pStyle w:val="a4"/>
        <w:numPr>
          <w:ilvl w:val="0"/>
          <w:numId w:val="10"/>
        </w:numPr>
        <w:rPr>
          <w:rFonts w:ascii="Arial" w:hAnsi="Arial" w:cs="Arial"/>
        </w:rPr>
      </w:pPr>
      <w:r w:rsidRPr="00693C4B">
        <w:rPr>
          <w:rFonts w:ascii="Arial" w:hAnsi="Arial" w:cs="Arial"/>
        </w:rPr>
        <w:t>Читать абзац «окончание приема оферт…» в следующей редакции: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693C4B" w:rsidRDefault="007E110A" w:rsidP="007E110A">
      <w:pPr>
        <w:pStyle w:val="a4"/>
        <w:ind w:left="567" w:firstLine="11"/>
        <w:rPr>
          <w:rFonts w:ascii="Arial" w:hAnsi="Arial" w:cs="Arial"/>
          <w:b/>
        </w:rPr>
      </w:pPr>
      <w:r w:rsidRPr="00693C4B">
        <w:rPr>
          <w:rFonts w:ascii="Arial" w:hAnsi="Arial" w:cs="Arial"/>
          <w:b/>
        </w:rPr>
        <w:t>«Окончание приема оферт – 1</w:t>
      </w:r>
      <w:r w:rsidR="00812313">
        <w:rPr>
          <w:rFonts w:ascii="Arial" w:hAnsi="Arial" w:cs="Arial"/>
          <w:b/>
        </w:rPr>
        <w:t>8</w:t>
      </w:r>
      <w:r w:rsidRPr="00693C4B">
        <w:rPr>
          <w:rFonts w:ascii="Arial" w:hAnsi="Arial" w:cs="Arial"/>
          <w:b/>
        </w:rPr>
        <w:t>:00  «</w:t>
      </w:r>
      <w:r w:rsidR="00E2647C">
        <w:rPr>
          <w:rFonts w:ascii="Arial" w:hAnsi="Arial" w:cs="Arial"/>
          <w:b/>
        </w:rPr>
        <w:t>08</w:t>
      </w:r>
      <w:bookmarkStart w:id="0" w:name="_GoBack"/>
      <w:bookmarkEnd w:id="0"/>
      <w:r w:rsidRPr="00693C4B">
        <w:rPr>
          <w:rFonts w:ascii="Arial" w:hAnsi="Arial" w:cs="Arial"/>
          <w:b/>
        </w:rPr>
        <w:t xml:space="preserve">» </w:t>
      </w:r>
      <w:r w:rsidR="00812313">
        <w:rPr>
          <w:rFonts w:ascii="Arial" w:hAnsi="Arial" w:cs="Arial"/>
          <w:b/>
        </w:rPr>
        <w:t>октября</w:t>
      </w:r>
      <w:r w:rsidR="00FB0B27" w:rsidRPr="00693C4B">
        <w:rPr>
          <w:rFonts w:ascii="Arial" w:hAnsi="Arial" w:cs="Arial"/>
          <w:b/>
        </w:rPr>
        <w:t xml:space="preserve"> 2014 </w:t>
      </w:r>
      <w:r w:rsidRPr="00693C4B">
        <w:rPr>
          <w:rFonts w:ascii="Arial" w:hAnsi="Arial" w:cs="Arial"/>
          <w:b/>
        </w:rPr>
        <w:t>года.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812313" w:rsidRDefault="007E110A" w:rsidP="007E110A">
      <w:pPr>
        <w:ind w:firstLine="851"/>
        <w:rPr>
          <w:rFonts w:ascii="Arial" w:hAnsi="Arial" w:cs="Arial"/>
          <w:sz w:val="22"/>
          <w:szCs w:val="22"/>
        </w:rPr>
      </w:pPr>
      <w:r w:rsidRPr="00812313">
        <w:rPr>
          <w:rFonts w:ascii="Arial" w:hAnsi="Arial" w:cs="Arial"/>
          <w:sz w:val="22"/>
          <w:szCs w:val="22"/>
        </w:rPr>
        <w:t xml:space="preserve">Участник закупки, подавший свою оферту в </w:t>
      </w:r>
      <w:proofErr w:type="gramStart"/>
      <w:r w:rsidRPr="00812313">
        <w:rPr>
          <w:rFonts w:ascii="Arial" w:hAnsi="Arial" w:cs="Arial"/>
          <w:sz w:val="22"/>
          <w:szCs w:val="22"/>
        </w:rPr>
        <w:t>срок, установленный</w:t>
      </w:r>
      <w:r w:rsidR="00FB0B27" w:rsidRPr="00812313">
        <w:rPr>
          <w:rFonts w:ascii="Arial" w:hAnsi="Arial" w:cs="Arial"/>
          <w:sz w:val="22"/>
          <w:szCs w:val="22"/>
        </w:rPr>
        <w:t xml:space="preserve"> в </w:t>
      </w:r>
      <w:r w:rsidRPr="00812313">
        <w:rPr>
          <w:rFonts w:ascii="Arial" w:hAnsi="Arial" w:cs="Arial"/>
          <w:sz w:val="22"/>
          <w:szCs w:val="22"/>
        </w:rPr>
        <w:t xml:space="preserve"> </w:t>
      </w:r>
      <w:r w:rsidRPr="00812313">
        <w:rPr>
          <w:rFonts w:ascii="Arial" w:hAnsi="Arial" w:cs="Arial"/>
          <w:b/>
          <w:sz w:val="22"/>
          <w:szCs w:val="22"/>
        </w:rPr>
        <w:t xml:space="preserve">ПДО </w:t>
      </w:r>
      <w:r w:rsidR="00812313" w:rsidRPr="00812313">
        <w:rPr>
          <w:rFonts w:ascii="Arial" w:hAnsi="Arial" w:cs="Arial"/>
          <w:b/>
          <w:sz w:val="22"/>
          <w:szCs w:val="22"/>
        </w:rPr>
        <w:t>1</w:t>
      </w:r>
      <w:r w:rsidR="00313B43">
        <w:rPr>
          <w:rFonts w:ascii="Arial" w:hAnsi="Arial" w:cs="Arial"/>
          <w:b/>
          <w:sz w:val="22"/>
          <w:szCs w:val="22"/>
        </w:rPr>
        <w:t>79</w:t>
      </w:r>
      <w:r w:rsidR="00FB0B27" w:rsidRPr="00812313">
        <w:rPr>
          <w:rFonts w:ascii="Arial" w:hAnsi="Arial" w:cs="Arial"/>
          <w:b/>
          <w:sz w:val="22"/>
          <w:szCs w:val="22"/>
        </w:rPr>
        <w:t xml:space="preserve">Т-СН-2014  </w:t>
      </w:r>
      <w:r w:rsidR="00313B43" w:rsidRPr="00313B43">
        <w:rPr>
          <w:rFonts w:ascii="Arial" w:hAnsi="Arial" w:cs="Arial"/>
          <w:sz w:val="22"/>
          <w:szCs w:val="22"/>
        </w:rPr>
        <w:t>на закупку</w:t>
      </w:r>
      <w:r w:rsidR="00313B4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13B43">
        <w:rPr>
          <w:rFonts w:ascii="Arial" w:hAnsi="Arial" w:cs="Arial"/>
          <w:sz w:val="22"/>
          <w:szCs w:val="22"/>
        </w:rPr>
        <w:t>нефтепогружного</w:t>
      </w:r>
      <w:proofErr w:type="spellEnd"/>
      <w:r w:rsidR="00313B43">
        <w:rPr>
          <w:rFonts w:ascii="Arial" w:hAnsi="Arial" w:cs="Arial"/>
          <w:sz w:val="22"/>
          <w:szCs w:val="22"/>
        </w:rPr>
        <w:t xml:space="preserve"> кабеля</w:t>
      </w:r>
      <w:r w:rsidR="00812313" w:rsidRPr="00812313">
        <w:rPr>
          <w:rFonts w:ascii="Arial" w:hAnsi="Arial" w:cs="Arial"/>
          <w:sz w:val="22"/>
          <w:szCs w:val="22"/>
        </w:rPr>
        <w:t xml:space="preserve"> </w:t>
      </w:r>
      <w:r w:rsidRPr="00812313">
        <w:rPr>
          <w:rFonts w:ascii="Arial" w:hAnsi="Arial" w:cs="Arial"/>
          <w:sz w:val="22"/>
          <w:szCs w:val="22"/>
        </w:rPr>
        <w:t xml:space="preserve"> имеет</w:t>
      </w:r>
      <w:proofErr w:type="gramEnd"/>
      <w:r w:rsidRPr="00812313">
        <w:rPr>
          <w:rFonts w:ascii="Arial" w:hAnsi="Arial" w:cs="Arial"/>
          <w:sz w:val="22"/>
          <w:szCs w:val="22"/>
        </w:rPr>
        <w:t xml:space="preserve"> право: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693C4B">
        <w:t>от</w:t>
      </w:r>
      <w:proofErr w:type="gramEnd"/>
      <w:r w:rsidRPr="00693C4B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не отзывать поданную оферту и не изменять срок её действия.</w:t>
      </w:r>
    </w:p>
    <w:p w:rsidR="00693C4B" w:rsidRPr="00693C4B" w:rsidRDefault="00693C4B" w:rsidP="00693C4B">
      <w:pPr>
        <w:pStyle w:val="a"/>
        <w:numPr>
          <w:ilvl w:val="0"/>
          <w:numId w:val="0"/>
        </w:numPr>
        <w:ind w:firstLine="426"/>
      </w:pPr>
    </w:p>
    <w:p w:rsidR="00812313" w:rsidRDefault="00693C4B" w:rsidP="00313B43">
      <w:pPr>
        <w:jc w:val="right"/>
        <w:rPr>
          <w:rFonts w:ascii="Arial" w:hAnsi="Arial" w:cs="Arial"/>
          <w:sz w:val="22"/>
          <w:szCs w:val="22"/>
        </w:rPr>
      </w:pPr>
      <w:r w:rsidRPr="00693C4B">
        <w:rPr>
          <w:rFonts w:ascii="Arial" w:hAnsi="Arial" w:cs="Arial"/>
          <w:sz w:val="22"/>
          <w:szCs w:val="22"/>
        </w:rPr>
        <w:tab/>
      </w:r>
    </w:p>
    <w:p w:rsidR="00812313" w:rsidRDefault="00812313" w:rsidP="00812313">
      <w:pPr>
        <w:rPr>
          <w:rFonts w:ascii="Arial" w:hAnsi="Arial" w:cs="Arial"/>
          <w:sz w:val="22"/>
          <w:szCs w:val="22"/>
        </w:rPr>
        <w:sectPr w:rsidR="00812313" w:rsidSect="00812313">
          <w:foot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5628C" w:rsidRPr="00812313" w:rsidRDefault="0035628C" w:rsidP="00812313">
      <w:pPr>
        <w:pStyle w:val="a4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812313">
        <w:rPr>
          <w:rFonts w:ascii="Arial" w:hAnsi="Arial" w:cs="Arial"/>
          <w:sz w:val="22"/>
        </w:rPr>
        <w:lastRenderedPageBreak/>
        <w:t xml:space="preserve">Читать </w:t>
      </w:r>
      <w:r w:rsidRPr="00812313">
        <w:rPr>
          <w:rFonts w:ascii="Arial" w:hAnsi="Arial" w:cs="Arial"/>
          <w:sz w:val="22"/>
          <w:szCs w:val="22"/>
        </w:rPr>
        <w:t>Форму 4 «</w:t>
      </w:r>
      <w:r w:rsidR="00693C4B" w:rsidRPr="00812313">
        <w:rPr>
          <w:rFonts w:ascii="Arial" w:hAnsi="Arial" w:cs="Arial"/>
          <w:sz w:val="22"/>
          <w:szCs w:val="22"/>
        </w:rPr>
        <w:t>Коммерческое предложение к ПДО</w:t>
      </w:r>
      <w:r w:rsidR="00D90BF5">
        <w:rPr>
          <w:rFonts w:ascii="Arial" w:hAnsi="Arial" w:cs="Arial"/>
          <w:sz w:val="22"/>
          <w:szCs w:val="22"/>
        </w:rPr>
        <w:t xml:space="preserve"> 179</w:t>
      </w:r>
      <w:r w:rsidR="00693C4B" w:rsidRPr="00812313">
        <w:rPr>
          <w:rFonts w:ascii="Arial" w:hAnsi="Arial" w:cs="Arial"/>
          <w:sz w:val="22"/>
          <w:szCs w:val="22"/>
        </w:rPr>
        <w:t>Т-СН-2014</w:t>
      </w:r>
      <w:r w:rsidRPr="00812313">
        <w:rPr>
          <w:rFonts w:ascii="Arial" w:hAnsi="Arial" w:cs="Arial"/>
          <w:sz w:val="22"/>
          <w:szCs w:val="22"/>
        </w:rPr>
        <w:t xml:space="preserve">» </w:t>
      </w:r>
      <w:r w:rsidRPr="00812313">
        <w:rPr>
          <w:rFonts w:ascii="Arial" w:hAnsi="Arial" w:cs="Arial"/>
          <w:iCs/>
          <w:sz w:val="22"/>
          <w:szCs w:val="22"/>
        </w:rPr>
        <w:t>в следующей редакции:</w:t>
      </w:r>
    </w:p>
    <w:bookmarkStart w:id="1" w:name="_MON_1472971857"/>
    <w:bookmarkEnd w:id="1"/>
    <w:p w:rsidR="00812313" w:rsidRDefault="00313B43" w:rsidP="003E0AF5">
      <w:pPr>
        <w:jc w:val="center"/>
      </w:pPr>
      <w:r w:rsidRPr="00205287">
        <w:object w:dxaOrig="21477" w:dyaOrig="13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0.5pt;height:426.75pt" o:ole="">
            <v:imagedata r:id="rId10" o:title=""/>
          </v:shape>
          <o:OLEObject Type="Embed" ProgID="Excel.Sheet.12" ShapeID="_x0000_i1025" DrawAspect="Content" ObjectID="_1473171967" r:id="rId11"/>
        </w:object>
      </w:r>
    </w:p>
    <w:p w:rsidR="00693C4B" w:rsidRPr="00693C4B" w:rsidRDefault="00693C4B" w:rsidP="00812313">
      <w:pPr>
        <w:pStyle w:val="a4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693C4B">
        <w:rPr>
          <w:rFonts w:ascii="Arial" w:hAnsi="Arial" w:cs="Arial"/>
          <w:sz w:val="22"/>
        </w:rPr>
        <w:lastRenderedPageBreak/>
        <w:t xml:space="preserve">Читать </w:t>
      </w:r>
      <w:r w:rsidRPr="00693C4B">
        <w:rPr>
          <w:rFonts w:ascii="Arial" w:hAnsi="Arial" w:cs="Arial"/>
          <w:sz w:val="22"/>
          <w:szCs w:val="22"/>
        </w:rPr>
        <w:t>Форму 4-1 «</w:t>
      </w:r>
      <w:r w:rsidR="003E0AF5">
        <w:rPr>
          <w:rFonts w:ascii="Arial" w:hAnsi="Arial" w:cs="Arial"/>
          <w:sz w:val="22"/>
          <w:szCs w:val="22"/>
        </w:rPr>
        <w:t xml:space="preserve">Техническое </w:t>
      </w:r>
      <w:r w:rsidR="003437A1">
        <w:rPr>
          <w:rFonts w:ascii="Arial" w:hAnsi="Arial" w:cs="Arial"/>
          <w:sz w:val="22"/>
          <w:szCs w:val="22"/>
        </w:rPr>
        <w:t>предложение к ПДО 179Т-СН-2014»</w:t>
      </w:r>
      <w:r w:rsidRPr="00693C4B">
        <w:rPr>
          <w:rFonts w:ascii="Arial" w:hAnsi="Arial" w:cs="Arial"/>
          <w:iCs/>
          <w:sz w:val="22"/>
          <w:szCs w:val="22"/>
        </w:rPr>
        <w:t xml:space="preserve"> в следующей редакции:</w:t>
      </w:r>
    </w:p>
    <w:p w:rsidR="00693C4B" w:rsidRPr="00693C4B" w:rsidRDefault="00E2647C" w:rsidP="003E0AF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pict>
          <v:shape id="_x0000_i1026" type="#_x0000_t75" style="width:822.75pt;height:420pt">
            <v:imagedata r:id="rId12" o:title=""/>
          </v:shape>
        </w:pict>
      </w:r>
    </w:p>
    <w:p w:rsidR="00812313" w:rsidRDefault="00812313" w:rsidP="007478C9">
      <w:pPr>
        <w:jc w:val="both"/>
        <w:rPr>
          <w:rFonts w:ascii="Arial" w:hAnsi="Arial" w:cs="Arial"/>
          <w:sz w:val="22"/>
          <w:szCs w:val="22"/>
        </w:rPr>
        <w:sectPr w:rsidR="00812313" w:rsidSect="003E0AF5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657C91" w:rsidRPr="00847886" w:rsidRDefault="00657C91" w:rsidP="00847886">
      <w:pPr>
        <w:pStyle w:val="a4"/>
        <w:numPr>
          <w:ilvl w:val="0"/>
          <w:numId w:val="10"/>
        </w:numPr>
        <w:jc w:val="both"/>
        <w:rPr>
          <w:rFonts w:ascii="Arial" w:hAnsi="Arial" w:cs="Arial"/>
          <w:iCs/>
          <w:sz w:val="22"/>
          <w:szCs w:val="22"/>
        </w:rPr>
      </w:pPr>
      <w:r w:rsidRPr="00847886">
        <w:rPr>
          <w:rFonts w:ascii="Arial" w:hAnsi="Arial" w:cs="Arial"/>
          <w:bCs/>
          <w:iCs/>
          <w:sz w:val="22"/>
          <w:szCs w:val="22"/>
        </w:rPr>
        <w:t xml:space="preserve">Читать пункт № 3.1 </w:t>
      </w:r>
      <w:r w:rsidRPr="00847886">
        <w:rPr>
          <w:rFonts w:ascii="Arial" w:hAnsi="Arial" w:cs="Arial"/>
          <w:b/>
          <w:bCs/>
          <w:iCs/>
          <w:sz w:val="22"/>
          <w:szCs w:val="22"/>
        </w:rPr>
        <w:t>формы  5 ПДО «Техническое задание»</w:t>
      </w:r>
      <w:r w:rsidRPr="00847886">
        <w:rPr>
          <w:rFonts w:ascii="Arial" w:hAnsi="Arial" w:cs="Arial"/>
          <w:bCs/>
          <w:iCs/>
          <w:sz w:val="22"/>
          <w:szCs w:val="22"/>
        </w:rPr>
        <w:t xml:space="preserve"> в следующей редакции</w:t>
      </w:r>
      <w:r w:rsidRPr="00847886">
        <w:rPr>
          <w:rFonts w:ascii="Arial" w:hAnsi="Arial" w:cs="Arial"/>
          <w:iCs/>
          <w:sz w:val="22"/>
          <w:szCs w:val="22"/>
        </w:rPr>
        <w:t>:</w:t>
      </w:r>
    </w:p>
    <w:p w:rsidR="00657C91" w:rsidRPr="00657C91" w:rsidRDefault="00657C91" w:rsidP="00657C91">
      <w:pPr>
        <w:jc w:val="both"/>
        <w:rPr>
          <w:rFonts w:ascii="Arial" w:hAnsi="Arial" w:cs="Arial"/>
          <w:iCs/>
          <w:sz w:val="22"/>
          <w:szCs w:val="22"/>
        </w:rPr>
      </w:pP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E2647C">
        <w:rPr>
          <w:rFonts w:ascii="Arial" w:hAnsi="Arial" w:cs="Arial"/>
          <w:b/>
          <w:bCs/>
          <w:i/>
          <w:iCs/>
          <w:sz w:val="22"/>
          <w:szCs w:val="22"/>
        </w:rPr>
        <w:t xml:space="preserve">3.1 </w:t>
      </w:r>
      <w:r w:rsidRPr="00F5593D">
        <w:rPr>
          <w:rFonts w:ascii="Arial" w:hAnsi="Arial" w:cs="Arial"/>
          <w:b/>
          <w:bCs/>
          <w:i/>
          <w:iCs/>
          <w:sz w:val="22"/>
          <w:szCs w:val="22"/>
        </w:rPr>
        <w:t>Технические критерии оценки</w:t>
      </w:r>
      <w:r>
        <w:rPr>
          <w:rFonts w:ascii="Arial" w:hAnsi="Arial" w:cs="Arial"/>
          <w:b/>
          <w:bCs/>
          <w:i/>
          <w:iCs/>
          <w:sz w:val="22"/>
          <w:szCs w:val="22"/>
        </w:rPr>
        <w:t>: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1. Контрагент (компания) является производителем поставляемых МТР, закупаемых ОАО «НГК «Славнефть»,  или официальным Торговым Домом производителя (доля </w:t>
      </w:r>
      <w:proofErr w:type="spellStart"/>
      <w:r w:rsidRPr="00F5593D">
        <w:rPr>
          <w:rFonts w:ascii="Arial" w:hAnsi="Arial" w:cs="Arial"/>
          <w:sz w:val="22"/>
          <w:szCs w:val="22"/>
        </w:rPr>
        <w:t>аффилированости</w:t>
      </w:r>
      <w:proofErr w:type="spellEnd"/>
      <w:r w:rsidRPr="00F5593D">
        <w:rPr>
          <w:rFonts w:ascii="Arial" w:hAnsi="Arial" w:cs="Arial"/>
          <w:sz w:val="22"/>
          <w:szCs w:val="22"/>
        </w:rPr>
        <w:t xml:space="preserve"> ТД должна составлять более 20% согласно уставным документам контрагента).  К поставкам оборудования посредники не допускаются.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2. Наличие опыта (не менее 2 лет) поставок аналогичного оборудования для нужд ОАО «НГК «Славнефть» или успешного опытно-промышленного испытания на месторождениях Компании. ОПИ подтверждается протоколом об успешном прохождении ОПИ, утвержденным Директором по добыче нефти и газа ОАО «СН-МНГ».   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>3. Наличие сертификатов соответствия продукции.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>4. Наличие действующего сертификата сертификации ISO 9001, либо иной применяемой в компании системе менеджмента качества.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>5. Оборудование должно соответствовать техническим требованиям ОАО «НГК «Славнефть», ТУ завода изготовителя.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6. Положительное заключение по результатам технического аудита. В случае если технический аудит в отношении контрагента не проводился, данный критерий не применяется при условии согласия контрагента на проведение аудита. 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>7. Отсутствие неудовлетворенных выставленных претензий по качеству и срокам поставки, как по ОАО "НГК "Славнефть" так и по компаниям акционеров ОАО "НК "Роснефть" и ОАО "Газпром-нефть”, со сроком более полугода по результатам претензионной работы с Контрагентом, в том числе в соответствии с судебным решением.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8. Уровень брака на входном контроле и при эксплуатации одного вида оборудования (ПЭД, ЭЦН, УЭЦН, </w:t>
      </w:r>
      <w:proofErr w:type="spellStart"/>
      <w:r w:rsidRPr="00F5593D">
        <w:rPr>
          <w:rFonts w:ascii="Arial" w:hAnsi="Arial" w:cs="Arial"/>
          <w:sz w:val="22"/>
          <w:szCs w:val="22"/>
        </w:rPr>
        <w:t>газосепараторы</w:t>
      </w:r>
      <w:proofErr w:type="spellEnd"/>
      <w:r w:rsidRPr="00F5593D">
        <w:rPr>
          <w:rFonts w:ascii="Arial" w:hAnsi="Arial" w:cs="Arial"/>
          <w:sz w:val="22"/>
          <w:szCs w:val="22"/>
        </w:rPr>
        <w:t xml:space="preserve">, погружной кабель, фильтры) - допускается до 5% (в денежном выражении) от полугодового объема поставок за период, начиная с года, предшествовавшего периоду последней поставки. 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>Уровень брака формируется на основании документов службы качества Заказчика по подтвержденным заводами-изготовителями претензиям. В случае несогласия завода-изготовителя с выставленной претензией, брак должен быть подтвержден заключением независимой экспертизы.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При уровне </w:t>
      </w:r>
      <w:proofErr w:type="gramStart"/>
      <w:r w:rsidRPr="00F5593D">
        <w:rPr>
          <w:rFonts w:ascii="Arial" w:hAnsi="Arial" w:cs="Arial"/>
          <w:sz w:val="22"/>
          <w:szCs w:val="22"/>
        </w:rPr>
        <w:t>брака оборудования</w:t>
      </w:r>
      <w:proofErr w:type="gramEnd"/>
      <w:r w:rsidRPr="00F5593D">
        <w:rPr>
          <w:rFonts w:ascii="Arial" w:hAnsi="Arial" w:cs="Arial"/>
          <w:sz w:val="22"/>
          <w:szCs w:val="22"/>
        </w:rPr>
        <w:t xml:space="preserve"> одного вида (ПЭД, ЭЦН, УЭЦН, </w:t>
      </w:r>
      <w:proofErr w:type="spellStart"/>
      <w:r w:rsidRPr="00F5593D">
        <w:rPr>
          <w:rFonts w:ascii="Arial" w:hAnsi="Arial" w:cs="Arial"/>
          <w:sz w:val="22"/>
          <w:szCs w:val="22"/>
        </w:rPr>
        <w:t>газосепараторы</w:t>
      </w:r>
      <w:proofErr w:type="spellEnd"/>
      <w:r w:rsidRPr="00F5593D">
        <w:rPr>
          <w:rFonts w:ascii="Arial" w:hAnsi="Arial" w:cs="Arial"/>
          <w:sz w:val="22"/>
          <w:szCs w:val="22"/>
        </w:rPr>
        <w:t>, погружной кабель, фильтры) от 3% до 5% (в денежном выражении) – максимальный возможный объем закупки не более 10% по каждой позиции данного вида оборудования (округление проводится в соответствии с математическими правилами)</w:t>
      </w:r>
    </w:p>
    <w:p w:rsidR="00657C91" w:rsidRPr="00F5593D" w:rsidRDefault="00657C91" w:rsidP="00657C91">
      <w:pPr>
        <w:jc w:val="both"/>
        <w:rPr>
          <w:rFonts w:ascii="Arial" w:hAnsi="Arial" w:cs="Arial"/>
          <w:sz w:val="22"/>
          <w:szCs w:val="22"/>
        </w:rPr>
      </w:pPr>
      <w:r w:rsidRPr="00F5593D">
        <w:rPr>
          <w:rFonts w:ascii="Arial" w:hAnsi="Arial" w:cs="Arial"/>
          <w:sz w:val="22"/>
          <w:szCs w:val="22"/>
        </w:rPr>
        <w:t xml:space="preserve">По контрагенту с уровнем брака более 5% необходимо проведение технического аудита предприятия, по результатам которого должны быть разработаны корректирующие мероприятия. После выполнения корректирующих мероприятий необходимо проведение повторного технического аудита. В случае положительного заключения контрагент допускается к поставкам с ограничением объема не более 10% по каждой позиции соответствующего вида оборудования. </w:t>
      </w:r>
    </w:p>
    <w:p w:rsidR="00657C91" w:rsidRPr="004846D7" w:rsidRDefault="00657C91" w:rsidP="00657C9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657C91" w:rsidRPr="00847886" w:rsidRDefault="00657C91" w:rsidP="00847886">
      <w:pPr>
        <w:pStyle w:val="a4"/>
        <w:numPr>
          <w:ilvl w:val="0"/>
          <w:numId w:val="10"/>
        </w:numPr>
        <w:snapToGrid w:val="0"/>
        <w:jc w:val="both"/>
        <w:rPr>
          <w:rFonts w:ascii="Arial" w:hAnsi="Arial" w:cs="Arial"/>
          <w:iCs/>
          <w:sz w:val="22"/>
          <w:szCs w:val="22"/>
        </w:rPr>
      </w:pPr>
      <w:r w:rsidRPr="00847886">
        <w:rPr>
          <w:rFonts w:ascii="Arial" w:hAnsi="Arial" w:cs="Arial"/>
          <w:bCs/>
          <w:iCs/>
          <w:sz w:val="22"/>
          <w:szCs w:val="22"/>
        </w:rPr>
        <w:t xml:space="preserve">Читать пункт № 3.2 </w:t>
      </w:r>
      <w:r w:rsidRPr="00847886">
        <w:rPr>
          <w:rFonts w:ascii="Arial" w:hAnsi="Arial" w:cs="Arial"/>
          <w:b/>
          <w:bCs/>
          <w:iCs/>
          <w:sz w:val="22"/>
          <w:szCs w:val="22"/>
        </w:rPr>
        <w:t>формы 5 ПДО «Техническое задание»</w:t>
      </w:r>
      <w:r w:rsidRPr="00847886">
        <w:rPr>
          <w:rFonts w:ascii="Arial" w:hAnsi="Arial" w:cs="Arial"/>
          <w:bCs/>
          <w:iCs/>
          <w:sz w:val="22"/>
          <w:szCs w:val="22"/>
        </w:rPr>
        <w:t xml:space="preserve"> в следующей редакции</w:t>
      </w:r>
      <w:r w:rsidRPr="00847886">
        <w:rPr>
          <w:rFonts w:ascii="Arial" w:hAnsi="Arial" w:cs="Arial"/>
          <w:iCs/>
          <w:sz w:val="22"/>
          <w:szCs w:val="22"/>
        </w:rPr>
        <w:t>:</w:t>
      </w:r>
    </w:p>
    <w:p w:rsidR="00657C91" w:rsidRPr="00657C91" w:rsidRDefault="00657C91" w:rsidP="00657C91">
      <w:pPr>
        <w:snapToGrid w:val="0"/>
        <w:ind w:firstLine="708"/>
        <w:jc w:val="both"/>
        <w:rPr>
          <w:rFonts w:ascii="Arial" w:hAnsi="Arial" w:cs="Arial"/>
          <w:iCs/>
          <w:sz w:val="22"/>
          <w:szCs w:val="22"/>
        </w:rPr>
      </w:pPr>
    </w:p>
    <w:p w:rsidR="005A721B" w:rsidRPr="00657C91" w:rsidRDefault="00657C91" w:rsidP="00657C91">
      <w:pPr>
        <w:snapToGrid w:val="0"/>
        <w:ind w:firstLine="708"/>
        <w:jc w:val="both"/>
        <w:rPr>
          <w:rFonts w:ascii="Arial" w:hAnsi="Arial" w:cs="Arial"/>
          <w:szCs w:val="22"/>
        </w:rPr>
      </w:pPr>
      <w:r w:rsidRPr="00657C91">
        <w:rPr>
          <w:rFonts w:ascii="Arial" w:hAnsi="Arial" w:cs="Arial"/>
          <w:sz w:val="22"/>
          <w:szCs w:val="22"/>
        </w:rPr>
        <w:t>3.2 Возможность 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478C9" w:rsidRPr="00693C4B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Pr="00693C4B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 xml:space="preserve">Начальник  ДЗМТР                         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8E45DC">
        <w:rPr>
          <w:rFonts w:ascii="Arial" w:hAnsi="Arial" w:cs="Arial"/>
          <w:sz w:val="22"/>
          <w:szCs w:val="22"/>
        </w:rPr>
        <w:tab/>
        <w:t xml:space="preserve">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И.Ю. </w:t>
      </w:r>
      <w:proofErr w:type="spellStart"/>
      <w:r w:rsidRPr="008E45DC">
        <w:rPr>
          <w:rFonts w:ascii="Arial" w:hAnsi="Arial" w:cs="Arial"/>
          <w:sz w:val="22"/>
          <w:szCs w:val="22"/>
        </w:rPr>
        <w:t>Усков</w:t>
      </w:r>
      <w:proofErr w:type="spellEnd"/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>Руководитель Тендерного комитета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>М.А. Бородин</w:t>
      </w:r>
    </w:p>
    <w:p w:rsidR="0018792B" w:rsidRPr="008E45DC" w:rsidRDefault="0018792B">
      <w:pPr>
        <w:rPr>
          <w:rFonts w:ascii="Arial" w:hAnsi="Arial" w:cs="Arial"/>
        </w:rPr>
      </w:pPr>
    </w:p>
    <w:sectPr w:rsidR="0018792B" w:rsidRPr="008E4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466" w:rsidRDefault="005D0466" w:rsidP="007478C9">
      <w:r>
        <w:separator/>
      </w:r>
    </w:p>
  </w:endnote>
  <w:endnote w:type="continuationSeparator" w:id="0">
    <w:p w:rsidR="005D0466" w:rsidRDefault="005D0466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4B" w:rsidRPr="00812313" w:rsidRDefault="00693C4B" w:rsidP="00CA1847">
    <w:pPr>
      <w:pStyle w:val="a7"/>
      <w:pBdr>
        <w:top w:val="single" w:sz="4" w:space="1" w:color="auto"/>
      </w:pBdr>
      <w:ind w:right="142"/>
      <w:jc w:val="right"/>
      <w:rPr>
        <w:rFonts w:ascii="Arial" w:hAnsi="Arial" w:cs="Arial"/>
        <w:b/>
        <w:sz w:val="18"/>
        <w:szCs w:val="18"/>
      </w:rPr>
    </w:pPr>
    <w:r w:rsidRPr="00812313">
      <w:rPr>
        <w:rFonts w:ascii="Arial" w:hAnsi="Arial" w:cs="Arial"/>
        <w:b/>
        <w:sz w:val="18"/>
        <w:szCs w:val="18"/>
      </w:rPr>
      <w:t xml:space="preserve">Стр.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>PAGE   \* MERGEFORMAT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E2647C">
      <w:rPr>
        <w:rFonts w:ascii="Arial" w:hAnsi="Arial" w:cs="Arial"/>
        <w:b/>
        <w:noProof/>
        <w:sz w:val="18"/>
        <w:szCs w:val="18"/>
      </w:rPr>
      <w:t>1</w:t>
    </w:r>
    <w:r w:rsidRPr="00812313">
      <w:rPr>
        <w:rFonts w:ascii="Arial" w:hAnsi="Arial" w:cs="Arial"/>
        <w:b/>
        <w:sz w:val="18"/>
        <w:szCs w:val="18"/>
      </w:rPr>
      <w:fldChar w:fldCharType="end"/>
    </w:r>
    <w:r w:rsidRPr="00812313">
      <w:rPr>
        <w:rFonts w:ascii="Arial" w:hAnsi="Arial" w:cs="Arial"/>
        <w:b/>
        <w:sz w:val="18"/>
        <w:szCs w:val="18"/>
      </w:rPr>
      <w:t xml:space="preserve"> из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E2647C">
      <w:rPr>
        <w:rFonts w:ascii="Arial" w:hAnsi="Arial" w:cs="Arial"/>
        <w:b/>
        <w:noProof/>
        <w:sz w:val="18"/>
        <w:szCs w:val="18"/>
      </w:rPr>
      <w:t>4</w:t>
    </w:r>
    <w:r w:rsidRPr="00812313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466" w:rsidRDefault="005D0466" w:rsidP="007478C9">
      <w:r>
        <w:separator/>
      </w:r>
    </w:p>
  </w:footnote>
  <w:footnote w:type="continuationSeparator" w:id="0">
    <w:p w:rsidR="005D0466" w:rsidRDefault="005D0466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37C8B"/>
    <w:multiLevelType w:val="hybridMultilevel"/>
    <w:tmpl w:val="4DECBB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246A32"/>
    <w:multiLevelType w:val="hybridMultilevel"/>
    <w:tmpl w:val="95D225CA"/>
    <w:lvl w:ilvl="0" w:tplc="FFFFFFFF">
      <w:start w:val="1"/>
      <w:numFmt w:val="bullet"/>
      <w:lvlText w:val="-"/>
      <w:lvlJc w:val="left"/>
      <w:pPr>
        <w:ind w:left="25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E765B41"/>
    <w:multiLevelType w:val="hybridMultilevel"/>
    <w:tmpl w:val="9DF083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95C7C"/>
    <w:multiLevelType w:val="hybridMultilevel"/>
    <w:tmpl w:val="178827D2"/>
    <w:lvl w:ilvl="0" w:tplc="F976B5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9"/>
    <w:rsid w:val="0006565B"/>
    <w:rsid w:val="00122B27"/>
    <w:rsid w:val="0018792B"/>
    <w:rsid w:val="0029271C"/>
    <w:rsid w:val="00313B43"/>
    <w:rsid w:val="003437A1"/>
    <w:rsid w:val="00350C41"/>
    <w:rsid w:val="0035628C"/>
    <w:rsid w:val="003E0AF5"/>
    <w:rsid w:val="004C5ECB"/>
    <w:rsid w:val="005A721B"/>
    <w:rsid w:val="005D0466"/>
    <w:rsid w:val="00657C91"/>
    <w:rsid w:val="00693C4B"/>
    <w:rsid w:val="006A739A"/>
    <w:rsid w:val="007478C9"/>
    <w:rsid w:val="007E110A"/>
    <w:rsid w:val="0080447F"/>
    <w:rsid w:val="00812313"/>
    <w:rsid w:val="00847886"/>
    <w:rsid w:val="008E45DC"/>
    <w:rsid w:val="009430D4"/>
    <w:rsid w:val="009E6083"/>
    <w:rsid w:val="009F3ADE"/>
    <w:rsid w:val="00A34B47"/>
    <w:rsid w:val="00AB258A"/>
    <w:rsid w:val="00B85FC2"/>
    <w:rsid w:val="00C508BF"/>
    <w:rsid w:val="00CA47B6"/>
    <w:rsid w:val="00CD133F"/>
    <w:rsid w:val="00CF55CA"/>
    <w:rsid w:val="00D13E98"/>
    <w:rsid w:val="00D17A35"/>
    <w:rsid w:val="00D34289"/>
    <w:rsid w:val="00D4318F"/>
    <w:rsid w:val="00D6465E"/>
    <w:rsid w:val="00D752F3"/>
    <w:rsid w:val="00D85510"/>
    <w:rsid w:val="00D90BF5"/>
    <w:rsid w:val="00E2647C"/>
    <w:rsid w:val="00E94F12"/>
    <w:rsid w:val="00EA6F95"/>
    <w:rsid w:val="00FB0B27"/>
    <w:rsid w:val="00FE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A424B-F15E-4317-9970-50F089A6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Чашкин Сергей Викторович</cp:lastModifiedBy>
  <cp:revision>6</cp:revision>
  <cp:lastPrinted>2014-09-25T12:11:00Z</cp:lastPrinted>
  <dcterms:created xsi:type="dcterms:W3CDTF">2014-09-25T11:43:00Z</dcterms:created>
  <dcterms:modified xsi:type="dcterms:W3CDTF">2014-09-25T13:40:00Z</dcterms:modified>
</cp:coreProperties>
</file>